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5FE869" w14:textId="7586D152" w:rsidR="00C67F53" w:rsidRDefault="00C67F53" w:rsidP="00C67F53">
      <w:pPr>
        <w:ind w:right="-540"/>
        <w:rPr>
          <w:rFonts w:ascii="Tahoma" w:hAnsi="Tahoma" w:cs="Tahoma"/>
          <w:i/>
          <w:sz w:val="26"/>
          <w:szCs w:val="26"/>
        </w:rPr>
      </w:pPr>
      <w:bookmarkStart w:id="0" w:name="_GoBack"/>
      <w:bookmarkEnd w:id="0"/>
      <w:r>
        <w:rPr>
          <w:rFonts w:ascii="Tahoma" w:hAnsi="Tahoma" w:cs="Tahoma"/>
          <w:i/>
          <w:noProof/>
          <w:sz w:val="26"/>
          <w:szCs w:val="26"/>
        </w:rPr>
        <w:drawing>
          <wp:inline distT="0" distB="0" distL="0" distR="0" wp14:anchorId="5AE8ABD8" wp14:editId="3BC7876D">
            <wp:extent cx="914400" cy="8153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907" cy="816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</w:t>
      </w:r>
      <w:r>
        <w:rPr>
          <w:noProof/>
        </w:rPr>
        <w:drawing>
          <wp:inline distT="0" distB="0" distL="0" distR="0" wp14:anchorId="50192562" wp14:editId="3CBF39FB">
            <wp:extent cx="4308624" cy="681567"/>
            <wp:effectExtent l="0" t="0" r="9525" b="4445"/>
            <wp:docPr id="4" name="Picture 4" descr="https://www.ohiopmp.gov/Portal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ohiopmp.gov/Portal/images/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9533" cy="681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63DBE3" w14:textId="77777777" w:rsidR="00C67F53" w:rsidRDefault="00C67F53" w:rsidP="00FE6C6F">
      <w:pPr>
        <w:jc w:val="center"/>
        <w:rPr>
          <w:rFonts w:ascii="Tahoma" w:hAnsi="Tahoma" w:cs="Tahoma"/>
          <w:i/>
          <w:sz w:val="26"/>
          <w:szCs w:val="26"/>
        </w:rPr>
      </w:pPr>
    </w:p>
    <w:p w14:paraId="2C6C6008" w14:textId="77777777" w:rsidR="00AB7AF3" w:rsidRDefault="00FE6C6F" w:rsidP="00FE6C6F">
      <w:pPr>
        <w:jc w:val="center"/>
        <w:rPr>
          <w:rFonts w:ascii="Tahoma" w:hAnsi="Tahoma" w:cs="Tahoma"/>
          <w:i/>
          <w:sz w:val="26"/>
          <w:szCs w:val="26"/>
        </w:rPr>
      </w:pPr>
      <w:r w:rsidRPr="003D5D28">
        <w:rPr>
          <w:rFonts w:ascii="Tahoma" w:hAnsi="Tahoma" w:cs="Tahoma"/>
          <w:i/>
          <w:sz w:val="26"/>
          <w:szCs w:val="26"/>
        </w:rPr>
        <w:t>The Ohio Automated Prescription Reporting System (OARRS). Empowering Prescribers and Pharmacists to prevent Opiate Abuse.</w:t>
      </w:r>
    </w:p>
    <w:p w14:paraId="3F5BC64F" w14:textId="519C6BFA" w:rsidR="007A65D7" w:rsidRDefault="007A65D7" w:rsidP="00FE6C6F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Mark Friedman Pharm D</w:t>
      </w:r>
      <w:r w:rsidR="00100A8C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BCCCP</w:t>
      </w:r>
    </w:p>
    <w:p w14:paraId="4E90275E" w14:textId="485D8E27" w:rsidR="009A0D22" w:rsidRPr="007A65D7" w:rsidRDefault="009A0D22" w:rsidP="00FE6C6F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Friedman.5@osu.edu</w:t>
      </w:r>
    </w:p>
    <w:p w14:paraId="54ACDAB0" w14:textId="77777777" w:rsidR="00FE6C6F" w:rsidRDefault="00FE6C6F" w:rsidP="00FE6C6F">
      <w:pPr>
        <w:jc w:val="center"/>
        <w:rPr>
          <w:rFonts w:ascii="Tahoma" w:hAnsi="Tahoma" w:cs="Tahoma"/>
          <w:sz w:val="26"/>
          <w:szCs w:val="26"/>
        </w:rPr>
      </w:pPr>
    </w:p>
    <w:p w14:paraId="099AC231" w14:textId="77777777" w:rsidR="00FE6C6F" w:rsidRPr="006F5CFA" w:rsidRDefault="00FE6C6F" w:rsidP="00FE6C6F">
      <w:pPr>
        <w:rPr>
          <w:rFonts w:ascii="Arial" w:hAnsi="Arial" w:cs="Arial"/>
          <w:b/>
        </w:rPr>
      </w:pPr>
      <w:r w:rsidRPr="006F5CFA">
        <w:rPr>
          <w:rFonts w:ascii="Arial" w:hAnsi="Arial" w:cs="Arial"/>
          <w:b/>
        </w:rPr>
        <w:t>What is OARRS?</w:t>
      </w:r>
    </w:p>
    <w:p w14:paraId="4D93F061" w14:textId="77777777" w:rsidR="00F7111D" w:rsidRPr="00D31905" w:rsidRDefault="00FE6C6F" w:rsidP="00FE6C6F">
      <w:pPr>
        <w:rPr>
          <w:rFonts w:ascii="Arial" w:hAnsi="Arial" w:cs="Arial"/>
          <w:sz w:val="20"/>
          <w:szCs w:val="20"/>
        </w:rPr>
      </w:pPr>
      <w:r w:rsidRPr="00D31905">
        <w:rPr>
          <w:rFonts w:ascii="Arial" w:hAnsi="Arial" w:cs="Arial"/>
          <w:sz w:val="20"/>
          <w:szCs w:val="20"/>
        </w:rPr>
        <w:t xml:space="preserve">Established in 2006, OARRS is the only statewide database that collects information on all prescriptions for controlled substances </w:t>
      </w:r>
      <w:r w:rsidR="006F5CFA" w:rsidRPr="00D31905">
        <w:rPr>
          <w:rFonts w:ascii="Arial" w:hAnsi="Arial" w:cs="Arial"/>
          <w:sz w:val="20"/>
          <w:szCs w:val="20"/>
        </w:rPr>
        <w:t xml:space="preserve">(opioids, benzodiazepines) </w:t>
      </w:r>
      <w:r w:rsidRPr="00D31905">
        <w:rPr>
          <w:rFonts w:ascii="Arial" w:hAnsi="Arial" w:cs="Arial"/>
          <w:sz w:val="20"/>
          <w:szCs w:val="20"/>
        </w:rPr>
        <w:t xml:space="preserve">that are dispensed by pharmacies and personally furnished by licensed prescribers in Ohio. </w:t>
      </w:r>
    </w:p>
    <w:p w14:paraId="34460C5F" w14:textId="77777777" w:rsidR="00F7111D" w:rsidRPr="00D31905" w:rsidRDefault="00FE6C6F" w:rsidP="00FE6C6F">
      <w:pPr>
        <w:rPr>
          <w:rFonts w:ascii="Arial" w:hAnsi="Arial" w:cs="Arial"/>
          <w:sz w:val="20"/>
          <w:szCs w:val="20"/>
        </w:rPr>
      </w:pPr>
      <w:r w:rsidRPr="00D31905">
        <w:rPr>
          <w:rFonts w:ascii="Arial" w:hAnsi="Arial" w:cs="Arial"/>
          <w:sz w:val="20"/>
          <w:szCs w:val="20"/>
        </w:rPr>
        <w:t>OARRS data is available to</w:t>
      </w:r>
      <w:r w:rsidR="00F7111D" w:rsidRPr="00D31905">
        <w:rPr>
          <w:rFonts w:ascii="Arial" w:hAnsi="Arial" w:cs="Arial"/>
          <w:sz w:val="20"/>
          <w:szCs w:val="20"/>
        </w:rPr>
        <w:t>:</w:t>
      </w:r>
    </w:p>
    <w:p w14:paraId="11C0F6FB" w14:textId="77777777" w:rsidR="00A22113" w:rsidRDefault="00A22113" w:rsidP="00FE6C6F">
      <w:pPr>
        <w:rPr>
          <w:rFonts w:ascii="Arial" w:hAnsi="Arial" w:cs="Arial"/>
          <w:color w:val="3C2B01"/>
          <w:sz w:val="20"/>
          <w:szCs w:val="20"/>
        </w:rPr>
      </w:pPr>
    </w:p>
    <w:p w14:paraId="222EBD2A" w14:textId="77777777" w:rsidR="00F7111D" w:rsidRPr="00D31905" w:rsidRDefault="00F7111D" w:rsidP="00F7111D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D31905">
        <w:rPr>
          <w:rFonts w:ascii="Arial" w:hAnsi="Arial" w:cs="Arial"/>
          <w:b/>
          <w:sz w:val="20"/>
          <w:szCs w:val="20"/>
        </w:rPr>
        <w:t>Prescribers</w:t>
      </w:r>
    </w:p>
    <w:p w14:paraId="761BC1BB" w14:textId="77777777" w:rsidR="00F7111D" w:rsidRPr="00D31905" w:rsidRDefault="00F7111D" w:rsidP="00F7111D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D31905">
        <w:rPr>
          <w:rFonts w:ascii="Arial" w:hAnsi="Arial" w:cs="Arial"/>
          <w:sz w:val="20"/>
          <w:szCs w:val="20"/>
        </w:rPr>
        <w:t>Authorized to request an OARRS report on a current patient defined as:</w:t>
      </w:r>
    </w:p>
    <w:p w14:paraId="21E41C18" w14:textId="0BC1E6A0" w:rsidR="00F7111D" w:rsidRPr="00D31905" w:rsidRDefault="00F7111D" w:rsidP="00F7111D">
      <w:pPr>
        <w:pStyle w:val="ListParagraph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 w:rsidRPr="00D31905">
        <w:rPr>
          <w:rFonts w:ascii="Arial" w:hAnsi="Arial" w:cs="Arial"/>
          <w:sz w:val="20"/>
          <w:szCs w:val="20"/>
        </w:rPr>
        <w:t xml:space="preserve">A person who has made an appointment for an initial office visit </w:t>
      </w:r>
    </w:p>
    <w:p w14:paraId="4716939E" w14:textId="77777777" w:rsidR="00F7111D" w:rsidRPr="00D31905" w:rsidRDefault="00F7111D" w:rsidP="00F7111D">
      <w:pPr>
        <w:pStyle w:val="ListParagraph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 w:rsidRPr="00D31905">
        <w:rPr>
          <w:rFonts w:ascii="Arial" w:hAnsi="Arial" w:cs="Arial"/>
          <w:sz w:val="20"/>
          <w:szCs w:val="20"/>
        </w:rPr>
        <w:t>A person who has been referred to the practice</w:t>
      </w:r>
    </w:p>
    <w:p w14:paraId="4829F881" w14:textId="77777777" w:rsidR="00F7111D" w:rsidRPr="00D31905" w:rsidRDefault="00F7111D" w:rsidP="00F7111D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D31905">
        <w:rPr>
          <w:rFonts w:ascii="Arial" w:hAnsi="Arial" w:cs="Arial"/>
          <w:sz w:val="20"/>
          <w:szCs w:val="20"/>
        </w:rPr>
        <w:t>May authorize a delegate(s) to obtain an OARRS report</w:t>
      </w:r>
    </w:p>
    <w:p w14:paraId="0D2F3A1E" w14:textId="77777777" w:rsidR="00F7111D" w:rsidRPr="00D31905" w:rsidRDefault="00F7111D" w:rsidP="00F7111D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D31905">
        <w:rPr>
          <w:rFonts w:ascii="Arial" w:hAnsi="Arial" w:cs="Arial"/>
          <w:b/>
          <w:sz w:val="20"/>
          <w:szCs w:val="20"/>
        </w:rPr>
        <w:t>Pharmacists</w:t>
      </w:r>
    </w:p>
    <w:p w14:paraId="67D54EC9" w14:textId="77777777" w:rsidR="00F7111D" w:rsidRPr="00D31905" w:rsidRDefault="00F7111D" w:rsidP="00F7111D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D31905">
        <w:rPr>
          <w:rFonts w:ascii="Arial" w:hAnsi="Arial" w:cs="Arial"/>
          <w:sz w:val="20"/>
          <w:szCs w:val="20"/>
        </w:rPr>
        <w:t xml:space="preserve">Authorized to request an OARRS report on an individual </w:t>
      </w:r>
      <w:r w:rsidRPr="00D31905">
        <w:rPr>
          <w:rFonts w:ascii="Arial" w:hAnsi="Arial" w:cs="Arial"/>
          <w:b/>
          <w:sz w:val="20"/>
          <w:szCs w:val="20"/>
        </w:rPr>
        <w:t>only if:</w:t>
      </w:r>
    </w:p>
    <w:p w14:paraId="7D3C7691" w14:textId="77777777" w:rsidR="00F7111D" w:rsidRPr="00D31905" w:rsidRDefault="00F7111D" w:rsidP="00F7111D">
      <w:pPr>
        <w:pStyle w:val="ListParagraph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 w:rsidRPr="00D31905">
        <w:rPr>
          <w:rFonts w:ascii="Arial" w:hAnsi="Arial" w:cs="Arial"/>
          <w:sz w:val="20"/>
          <w:szCs w:val="20"/>
        </w:rPr>
        <w:t xml:space="preserve">The request is for the purpose of the practice of pharmacy </w:t>
      </w:r>
      <w:r w:rsidRPr="00D31905">
        <w:rPr>
          <w:rFonts w:ascii="Arial" w:hAnsi="Arial" w:cs="Arial"/>
          <w:i/>
          <w:sz w:val="20"/>
          <w:szCs w:val="20"/>
        </w:rPr>
        <w:t>and</w:t>
      </w:r>
    </w:p>
    <w:p w14:paraId="139D9B0E" w14:textId="77777777" w:rsidR="00F7111D" w:rsidRPr="00D31905" w:rsidRDefault="00F7111D" w:rsidP="00F7111D">
      <w:pPr>
        <w:pStyle w:val="ListParagraph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 w:rsidRPr="00D31905">
        <w:rPr>
          <w:rFonts w:ascii="Arial" w:hAnsi="Arial" w:cs="Arial"/>
          <w:sz w:val="20"/>
          <w:szCs w:val="20"/>
        </w:rPr>
        <w:t>The pharmacist has a pharmacist-patient relationship with the individual named in the request</w:t>
      </w:r>
    </w:p>
    <w:p w14:paraId="728EDD48" w14:textId="2E9EE098" w:rsidR="0014003E" w:rsidRPr="00D31905" w:rsidRDefault="0014003E" w:rsidP="0014003E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D31905">
        <w:rPr>
          <w:rFonts w:ascii="Arial" w:hAnsi="Arial" w:cs="Arial"/>
          <w:sz w:val="20"/>
          <w:szCs w:val="20"/>
        </w:rPr>
        <w:t>May authorize a delegate(s) to obtain an OARRS report</w:t>
      </w:r>
    </w:p>
    <w:p w14:paraId="20521DA9" w14:textId="77777777" w:rsidR="00F7111D" w:rsidRPr="00D31905" w:rsidRDefault="00F7111D" w:rsidP="00F7111D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D31905">
        <w:rPr>
          <w:rFonts w:ascii="Arial" w:hAnsi="Arial" w:cs="Arial"/>
          <w:b/>
          <w:sz w:val="20"/>
          <w:szCs w:val="20"/>
        </w:rPr>
        <w:t>Law Enforcement Supervisors and Officers</w:t>
      </w:r>
    </w:p>
    <w:p w14:paraId="0948B15E" w14:textId="77777777" w:rsidR="00F7111D" w:rsidRPr="00D31905" w:rsidRDefault="00F7111D" w:rsidP="00F7111D">
      <w:pPr>
        <w:pStyle w:val="NormalWeb"/>
        <w:numPr>
          <w:ilvl w:val="1"/>
          <w:numId w:val="1"/>
        </w:numPr>
        <w:rPr>
          <w:rFonts w:ascii="Arial" w:hAnsi="Arial" w:cs="Arial"/>
        </w:rPr>
      </w:pPr>
      <w:r w:rsidRPr="00D31905">
        <w:rPr>
          <w:rFonts w:ascii="Arial" w:hAnsi="Arial" w:cs="Arial"/>
        </w:rPr>
        <w:t xml:space="preserve">A law enforcement officer may request an OARRS report on an individual </w:t>
      </w:r>
      <w:r w:rsidRPr="00D31905">
        <w:rPr>
          <w:rFonts w:ascii="Arial" w:hAnsi="Arial" w:cs="Arial"/>
          <w:b/>
        </w:rPr>
        <w:t>only if</w:t>
      </w:r>
      <w:r w:rsidRPr="00D31905">
        <w:rPr>
          <w:rFonts w:ascii="Arial" w:hAnsi="Arial" w:cs="Arial"/>
        </w:rPr>
        <w:t xml:space="preserve">: </w:t>
      </w:r>
    </w:p>
    <w:p w14:paraId="44C915E0" w14:textId="77777777" w:rsidR="00F7111D" w:rsidRPr="00D31905" w:rsidRDefault="00F7111D" w:rsidP="00F7111D">
      <w:pPr>
        <w:pStyle w:val="NormalWeb"/>
        <w:numPr>
          <w:ilvl w:val="2"/>
          <w:numId w:val="1"/>
        </w:numPr>
        <w:rPr>
          <w:rFonts w:ascii="Arial" w:hAnsi="Arial" w:cs="Arial"/>
        </w:rPr>
      </w:pPr>
      <w:r w:rsidRPr="00D31905">
        <w:rPr>
          <w:rFonts w:ascii="Arial" w:hAnsi="Arial" w:cs="Arial"/>
        </w:rPr>
        <w:t xml:space="preserve">The officer’s agency already has an active investigation on the individual named </w:t>
      </w:r>
      <w:r w:rsidRPr="00D31905">
        <w:rPr>
          <w:rFonts w:ascii="Arial" w:hAnsi="Arial" w:cs="Arial"/>
          <w:i/>
        </w:rPr>
        <w:t>and</w:t>
      </w:r>
    </w:p>
    <w:p w14:paraId="71590B16" w14:textId="77777777" w:rsidR="00F7111D" w:rsidRPr="00D31905" w:rsidRDefault="00F7111D" w:rsidP="00F7111D">
      <w:pPr>
        <w:pStyle w:val="NormalWeb"/>
        <w:numPr>
          <w:ilvl w:val="2"/>
          <w:numId w:val="1"/>
        </w:numPr>
        <w:rPr>
          <w:rFonts w:ascii="Arial" w:hAnsi="Arial" w:cs="Arial"/>
        </w:rPr>
      </w:pPr>
      <w:r w:rsidRPr="00D31905">
        <w:rPr>
          <w:rFonts w:ascii="Arial" w:hAnsi="Arial" w:cs="Arial"/>
        </w:rPr>
        <w:t xml:space="preserve">The investigation involves a drug abuse offense                                                                        </w:t>
      </w:r>
    </w:p>
    <w:p w14:paraId="000B4D99" w14:textId="77777777" w:rsidR="00F7111D" w:rsidRPr="00D31905" w:rsidRDefault="00F7111D" w:rsidP="00F7111D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D31905">
        <w:rPr>
          <w:rFonts w:ascii="Arial" w:hAnsi="Arial" w:cs="Arial"/>
          <w:b/>
          <w:sz w:val="20"/>
          <w:szCs w:val="20"/>
        </w:rPr>
        <w:t>Probation / Parole Supervisors and Officers</w:t>
      </w:r>
    </w:p>
    <w:p w14:paraId="4CAC8AC6" w14:textId="77777777" w:rsidR="00F7111D" w:rsidRPr="00D31905" w:rsidRDefault="00F7111D" w:rsidP="00F7111D">
      <w:pPr>
        <w:pStyle w:val="NormalWeb"/>
        <w:numPr>
          <w:ilvl w:val="1"/>
          <w:numId w:val="1"/>
        </w:numPr>
        <w:rPr>
          <w:rFonts w:ascii="Arial" w:hAnsi="Arial" w:cs="Arial"/>
        </w:rPr>
      </w:pPr>
      <w:r w:rsidRPr="00D31905">
        <w:rPr>
          <w:rFonts w:ascii="Arial" w:hAnsi="Arial" w:cs="Arial"/>
        </w:rPr>
        <w:t xml:space="preserve">A probation/parole officer is authorized to request an OARRS Report on an individual </w:t>
      </w:r>
      <w:r w:rsidRPr="00D31905">
        <w:rPr>
          <w:rFonts w:ascii="Arial" w:hAnsi="Arial" w:cs="Arial"/>
          <w:b/>
          <w:bCs/>
        </w:rPr>
        <w:t>only if:</w:t>
      </w:r>
    </w:p>
    <w:p w14:paraId="12549D82" w14:textId="77777777" w:rsidR="00F7111D" w:rsidRPr="00D31905" w:rsidRDefault="00F7111D" w:rsidP="00F7111D">
      <w:pPr>
        <w:pStyle w:val="NormalWeb"/>
        <w:numPr>
          <w:ilvl w:val="2"/>
          <w:numId w:val="1"/>
        </w:numPr>
        <w:rPr>
          <w:rFonts w:ascii="Arial" w:hAnsi="Arial" w:cs="Arial"/>
        </w:rPr>
      </w:pPr>
      <w:r w:rsidRPr="00D31905">
        <w:rPr>
          <w:rFonts w:ascii="Arial" w:hAnsi="Arial" w:cs="Arial"/>
        </w:rPr>
        <w:t xml:space="preserve">The officer is currently investigating (pre-sentence) </w:t>
      </w:r>
      <w:r w:rsidRPr="00D31905">
        <w:rPr>
          <w:rFonts w:ascii="Arial" w:hAnsi="Arial" w:cs="Arial"/>
          <w:i/>
        </w:rPr>
        <w:t>or</w:t>
      </w:r>
      <w:r w:rsidRPr="00D31905">
        <w:rPr>
          <w:rFonts w:ascii="Arial" w:hAnsi="Arial" w:cs="Arial"/>
        </w:rPr>
        <w:t xml:space="preserve"> </w:t>
      </w:r>
    </w:p>
    <w:p w14:paraId="532B4198" w14:textId="77777777" w:rsidR="00F7111D" w:rsidRPr="00D31905" w:rsidRDefault="00F7111D" w:rsidP="00F7111D">
      <w:pPr>
        <w:pStyle w:val="NormalWeb"/>
        <w:numPr>
          <w:ilvl w:val="2"/>
          <w:numId w:val="1"/>
        </w:numPr>
        <w:rPr>
          <w:rFonts w:ascii="Arial" w:hAnsi="Arial" w:cs="Arial"/>
        </w:rPr>
      </w:pPr>
      <w:r w:rsidRPr="00D31905">
        <w:rPr>
          <w:rFonts w:ascii="Arial" w:hAnsi="Arial" w:cs="Arial"/>
        </w:rPr>
        <w:t xml:space="preserve">The officer is monitoring the individual named in relation to a drug abuse offense. </w:t>
      </w:r>
    </w:p>
    <w:p w14:paraId="3D8034FE" w14:textId="77777777" w:rsidR="00F7111D" w:rsidRPr="00D31905" w:rsidRDefault="00F7111D" w:rsidP="00F7111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31905">
        <w:rPr>
          <w:rFonts w:ascii="Arial" w:hAnsi="Arial" w:cs="Arial"/>
          <w:b/>
          <w:sz w:val="20"/>
          <w:szCs w:val="20"/>
        </w:rPr>
        <w:t>Ohio Department of Medicaid</w:t>
      </w:r>
    </w:p>
    <w:p w14:paraId="7A7DC6C4" w14:textId="77777777" w:rsidR="00F7111D" w:rsidRPr="00D31905" w:rsidRDefault="00F7111D" w:rsidP="00F7111D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D31905">
        <w:rPr>
          <w:rFonts w:ascii="Arial" w:hAnsi="Arial" w:cs="Arial"/>
          <w:sz w:val="20"/>
          <w:szCs w:val="20"/>
        </w:rPr>
        <w:t>The director of the Department is authorized to request an OARRS report ONLY on a recipient.</w:t>
      </w:r>
    </w:p>
    <w:p w14:paraId="463F4CE2" w14:textId="77777777" w:rsidR="00F7111D" w:rsidRPr="00D31905" w:rsidRDefault="00F7111D" w:rsidP="00F7111D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D31905">
        <w:rPr>
          <w:rFonts w:ascii="Arial" w:hAnsi="Arial" w:cs="Arial"/>
          <w:sz w:val="20"/>
          <w:szCs w:val="20"/>
        </w:rPr>
        <w:t xml:space="preserve">The Department must designate at least one OARRS Supervisor (Supervisor) and at least one OARRS Delegate (Delegate). </w:t>
      </w:r>
    </w:p>
    <w:p w14:paraId="0575415D" w14:textId="77777777" w:rsidR="00F7111D" w:rsidRPr="00D31905" w:rsidRDefault="00F7111D" w:rsidP="00F7111D">
      <w:pPr>
        <w:pStyle w:val="ListParagraph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 w:rsidRPr="00D31905">
        <w:rPr>
          <w:rFonts w:ascii="Arial" w:hAnsi="Arial" w:cs="Arial"/>
          <w:sz w:val="20"/>
          <w:szCs w:val="20"/>
        </w:rPr>
        <w:t xml:space="preserve">The Supervisor must approve every request for a Report. </w:t>
      </w:r>
    </w:p>
    <w:p w14:paraId="7E59364B" w14:textId="77777777" w:rsidR="00F7111D" w:rsidRPr="00D31905" w:rsidRDefault="00F7111D" w:rsidP="00F7111D">
      <w:pPr>
        <w:pStyle w:val="ListParagraph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 w:rsidRPr="00D31905">
        <w:rPr>
          <w:rFonts w:ascii="Arial" w:hAnsi="Arial" w:cs="Arial"/>
          <w:sz w:val="20"/>
          <w:szCs w:val="20"/>
        </w:rPr>
        <w:t xml:space="preserve">A Supervisor cannot request a Report. </w:t>
      </w:r>
    </w:p>
    <w:p w14:paraId="3F84CD36" w14:textId="77777777" w:rsidR="00F7111D" w:rsidRPr="00D31905" w:rsidRDefault="00F7111D" w:rsidP="00F7111D">
      <w:pPr>
        <w:pStyle w:val="ListParagraph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 w:rsidRPr="00D31905">
        <w:rPr>
          <w:rFonts w:ascii="Arial" w:hAnsi="Arial" w:cs="Arial"/>
          <w:sz w:val="20"/>
          <w:szCs w:val="20"/>
        </w:rPr>
        <w:t xml:space="preserve">An agency may have multiple Supervisors for the same Delegate(s). </w:t>
      </w:r>
    </w:p>
    <w:p w14:paraId="64C17518" w14:textId="77777777" w:rsidR="00F7111D" w:rsidRPr="00D31905" w:rsidRDefault="00F7111D" w:rsidP="00F7111D">
      <w:pPr>
        <w:pStyle w:val="NormalWeb"/>
        <w:numPr>
          <w:ilvl w:val="0"/>
          <w:numId w:val="1"/>
        </w:numPr>
        <w:rPr>
          <w:rFonts w:ascii="Arial" w:hAnsi="Arial" w:cs="Arial"/>
        </w:rPr>
      </w:pPr>
      <w:r w:rsidRPr="00D31905">
        <w:rPr>
          <w:rFonts w:ascii="Arial" w:hAnsi="Arial" w:cs="Arial"/>
          <w:b/>
          <w:bCs/>
        </w:rPr>
        <w:t xml:space="preserve">Ohio Bureau of Workers’ Compensation </w:t>
      </w:r>
    </w:p>
    <w:p w14:paraId="6CB609CF" w14:textId="77777777" w:rsidR="00F7111D" w:rsidRPr="00D31905" w:rsidRDefault="00F7111D" w:rsidP="00F7111D">
      <w:pPr>
        <w:pStyle w:val="NormalWeb"/>
        <w:numPr>
          <w:ilvl w:val="1"/>
          <w:numId w:val="1"/>
        </w:numPr>
        <w:rPr>
          <w:rFonts w:ascii="Arial" w:hAnsi="Arial" w:cs="Arial"/>
        </w:rPr>
      </w:pPr>
      <w:r w:rsidRPr="00D31905">
        <w:rPr>
          <w:rFonts w:ascii="Arial" w:hAnsi="Arial" w:cs="Arial"/>
        </w:rPr>
        <w:t xml:space="preserve">OARRS will provide prescription data to the Ohio Bureau of Workers’ Compensation. The data may be used the Bureau as a tool for evaluating a recipient’s prescription history. </w:t>
      </w:r>
    </w:p>
    <w:p w14:paraId="7FDC6960" w14:textId="76EE1AAB" w:rsidR="003D5D28" w:rsidRPr="00D31905" w:rsidRDefault="00F7111D" w:rsidP="00FE6C6F">
      <w:pPr>
        <w:pStyle w:val="NormalWeb"/>
        <w:numPr>
          <w:ilvl w:val="1"/>
          <w:numId w:val="1"/>
        </w:numPr>
        <w:rPr>
          <w:rFonts w:ascii="Arial" w:hAnsi="Arial" w:cs="Arial"/>
        </w:rPr>
      </w:pPr>
      <w:r w:rsidRPr="00D31905">
        <w:rPr>
          <w:rFonts w:ascii="Arial" w:hAnsi="Arial" w:cs="Arial"/>
        </w:rPr>
        <w:t xml:space="preserve">The director of the Bureau is authorized to request a report ONLY on a recipient </w:t>
      </w:r>
    </w:p>
    <w:p w14:paraId="53AD455B" w14:textId="348BDFD8" w:rsidR="00E65791" w:rsidRPr="00D31905" w:rsidRDefault="00E65791" w:rsidP="00FE6C6F">
      <w:pPr>
        <w:rPr>
          <w:rFonts w:ascii="Arial" w:hAnsi="Arial" w:cs="Arial"/>
          <w:b/>
        </w:rPr>
      </w:pPr>
      <w:r w:rsidRPr="00D31905">
        <w:rPr>
          <w:rFonts w:ascii="Arial" w:hAnsi="Arial" w:cs="Arial"/>
          <w:b/>
        </w:rPr>
        <w:t>What information is provided in the OARRS database that can be used to decrease opioid abuse / risk of overdose?</w:t>
      </w:r>
    </w:p>
    <w:p w14:paraId="4438F54C" w14:textId="7EB03381" w:rsidR="00E65791" w:rsidRPr="00D31905" w:rsidRDefault="0014003E" w:rsidP="0014003E">
      <w:pPr>
        <w:pStyle w:val="ListParagraph"/>
        <w:numPr>
          <w:ilvl w:val="0"/>
          <w:numId w:val="14"/>
        </w:numPr>
        <w:ind w:hanging="720"/>
        <w:rPr>
          <w:rFonts w:ascii="Arial" w:hAnsi="Arial" w:cs="Arial"/>
          <w:sz w:val="20"/>
          <w:szCs w:val="20"/>
        </w:rPr>
      </w:pPr>
      <w:r w:rsidRPr="00D31905">
        <w:rPr>
          <w:rFonts w:ascii="Arial" w:hAnsi="Arial" w:cs="Arial"/>
          <w:sz w:val="20"/>
          <w:szCs w:val="20"/>
        </w:rPr>
        <w:t>Patient name – demographics</w:t>
      </w:r>
    </w:p>
    <w:p w14:paraId="2EF0F775" w14:textId="5D0F4E0F" w:rsidR="0014003E" w:rsidRPr="00D31905" w:rsidRDefault="0014003E" w:rsidP="0014003E">
      <w:pPr>
        <w:pStyle w:val="ListParagraph"/>
        <w:numPr>
          <w:ilvl w:val="0"/>
          <w:numId w:val="14"/>
        </w:numPr>
        <w:ind w:hanging="720"/>
        <w:rPr>
          <w:rFonts w:ascii="Arial" w:hAnsi="Arial" w:cs="Arial"/>
          <w:sz w:val="20"/>
          <w:szCs w:val="20"/>
        </w:rPr>
      </w:pPr>
      <w:r w:rsidRPr="00D31905">
        <w:rPr>
          <w:rFonts w:ascii="Arial" w:hAnsi="Arial" w:cs="Arial"/>
          <w:sz w:val="20"/>
          <w:szCs w:val="20"/>
        </w:rPr>
        <w:t>Prescriber name, address</w:t>
      </w:r>
    </w:p>
    <w:p w14:paraId="48B4D9AB" w14:textId="13B9777C" w:rsidR="0014003E" w:rsidRPr="00D31905" w:rsidRDefault="0014003E" w:rsidP="0014003E">
      <w:pPr>
        <w:pStyle w:val="ListParagraph"/>
        <w:numPr>
          <w:ilvl w:val="0"/>
          <w:numId w:val="14"/>
        </w:numPr>
        <w:ind w:hanging="720"/>
        <w:rPr>
          <w:rFonts w:ascii="Arial" w:hAnsi="Arial" w:cs="Arial"/>
          <w:sz w:val="20"/>
          <w:szCs w:val="20"/>
        </w:rPr>
      </w:pPr>
      <w:r w:rsidRPr="00D31905">
        <w:rPr>
          <w:rFonts w:ascii="Arial" w:hAnsi="Arial" w:cs="Arial"/>
          <w:sz w:val="20"/>
          <w:szCs w:val="20"/>
        </w:rPr>
        <w:t>Dispensing pharmacy name, address</w:t>
      </w:r>
      <w:r w:rsidR="009A0D22" w:rsidRPr="00D31905">
        <w:rPr>
          <w:rFonts w:ascii="Arial" w:hAnsi="Arial" w:cs="Arial"/>
          <w:sz w:val="20"/>
          <w:szCs w:val="20"/>
        </w:rPr>
        <w:t>, phone number</w:t>
      </w:r>
    </w:p>
    <w:p w14:paraId="32CFBDB9" w14:textId="6999BF82" w:rsidR="00A22113" w:rsidRPr="00D31905" w:rsidRDefault="00CD7EEC" w:rsidP="00A22113">
      <w:pPr>
        <w:pStyle w:val="ListParagraph"/>
        <w:numPr>
          <w:ilvl w:val="0"/>
          <w:numId w:val="14"/>
        </w:numPr>
        <w:ind w:hanging="720"/>
        <w:rPr>
          <w:rFonts w:ascii="Arial" w:hAnsi="Arial" w:cs="Arial"/>
          <w:b/>
        </w:rPr>
      </w:pPr>
      <w:r w:rsidRPr="00D31905">
        <w:rPr>
          <w:rFonts w:ascii="Arial" w:hAnsi="Arial" w:cs="Arial"/>
          <w:sz w:val="20"/>
          <w:szCs w:val="20"/>
        </w:rPr>
        <w:t xml:space="preserve">Dispensing history of: specific controlled substance, </w:t>
      </w:r>
      <w:r w:rsidR="00DE4D33" w:rsidRPr="00D31905">
        <w:rPr>
          <w:rFonts w:ascii="Arial" w:hAnsi="Arial" w:cs="Arial"/>
          <w:sz w:val="20"/>
          <w:szCs w:val="20"/>
        </w:rPr>
        <w:t xml:space="preserve">strength, </w:t>
      </w:r>
      <w:r w:rsidRPr="00D31905">
        <w:rPr>
          <w:rFonts w:ascii="Arial" w:hAnsi="Arial" w:cs="Arial"/>
          <w:sz w:val="20"/>
          <w:szCs w:val="20"/>
        </w:rPr>
        <w:t>quantity, days of therapy</w:t>
      </w:r>
      <w:r w:rsidR="00DE4D33" w:rsidRPr="00D31905">
        <w:rPr>
          <w:rFonts w:ascii="Arial" w:hAnsi="Arial" w:cs="Arial"/>
          <w:sz w:val="20"/>
          <w:szCs w:val="20"/>
        </w:rPr>
        <w:t>, date prescription was filled, method of payment</w:t>
      </w:r>
    </w:p>
    <w:p w14:paraId="4A54DC55" w14:textId="77777777" w:rsidR="00A22113" w:rsidRPr="00D31905" w:rsidRDefault="00A22113" w:rsidP="00A22113">
      <w:pPr>
        <w:pStyle w:val="ListParagraph"/>
        <w:ind w:left="1080"/>
        <w:rPr>
          <w:rFonts w:ascii="Arial" w:hAnsi="Arial" w:cs="Arial"/>
          <w:b/>
        </w:rPr>
      </w:pPr>
    </w:p>
    <w:p w14:paraId="5503F7EB" w14:textId="0946928A" w:rsidR="00DE4D33" w:rsidRPr="00D31905" w:rsidRDefault="00DE4D33" w:rsidP="00DE4D33">
      <w:pPr>
        <w:rPr>
          <w:rFonts w:ascii="Arial" w:hAnsi="Arial" w:cs="Arial"/>
          <w:i/>
        </w:rPr>
      </w:pPr>
      <w:r w:rsidRPr="00D31905">
        <w:rPr>
          <w:rFonts w:ascii="Arial" w:hAnsi="Arial" w:cs="Arial"/>
          <w:b/>
        </w:rPr>
        <w:t xml:space="preserve">     </w:t>
      </w:r>
      <w:r w:rsidRPr="00D31905">
        <w:rPr>
          <w:rFonts w:ascii="Arial" w:hAnsi="Arial" w:cs="Arial"/>
          <w:b/>
          <w:i/>
        </w:rPr>
        <w:t xml:space="preserve">*** </w:t>
      </w:r>
      <w:r w:rsidRPr="00D31905">
        <w:rPr>
          <w:rFonts w:ascii="Arial" w:hAnsi="Arial" w:cs="Arial"/>
          <w:i/>
        </w:rPr>
        <w:t xml:space="preserve">OARRS is </w:t>
      </w:r>
      <w:r w:rsidRPr="00D31905">
        <w:rPr>
          <w:rFonts w:ascii="Arial" w:hAnsi="Arial" w:cs="Arial"/>
          <w:b/>
          <w:i/>
        </w:rPr>
        <w:t xml:space="preserve">Protected Health Information </w:t>
      </w:r>
      <w:r w:rsidRPr="00D31905">
        <w:rPr>
          <w:rFonts w:ascii="Arial" w:hAnsi="Arial" w:cs="Arial"/>
          <w:i/>
        </w:rPr>
        <w:t>and is</w:t>
      </w:r>
      <w:r w:rsidRPr="00D31905">
        <w:rPr>
          <w:rFonts w:ascii="Arial" w:hAnsi="Arial" w:cs="Arial"/>
          <w:b/>
          <w:i/>
        </w:rPr>
        <w:t xml:space="preserve"> NOT </w:t>
      </w:r>
      <w:r w:rsidRPr="00D31905">
        <w:rPr>
          <w:rFonts w:ascii="Arial" w:hAnsi="Arial" w:cs="Arial"/>
          <w:i/>
        </w:rPr>
        <w:t>a public record</w:t>
      </w:r>
    </w:p>
    <w:p w14:paraId="4D299043" w14:textId="77777777" w:rsidR="009A0D22" w:rsidRPr="00D31905" w:rsidRDefault="009A0D22" w:rsidP="00DE4D33">
      <w:pPr>
        <w:rPr>
          <w:rFonts w:ascii="Arial" w:hAnsi="Arial" w:cs="Arial"/>
          <w:b/>
          <w:i/>
        </w:rPr>
      </w:pPr>
    </w:p>
    <w:p w14:paraId="45089019" w14:textId="7A2C01D6" w:rsidR="00100A8C" w:rsidRPr="00D31905" w:rsidRDefault="00A22113" w:rsidP="0034305C">
      <w:pPr>
        <w:rPr>
          <w:rFonts w:ascii="Arial" w:hAnsi="Arial" w:cs="Arial"/>
          <w:b/>
        </w:rPr>
      </w:pPr>
      <w:r w:rsidRPr="00D31905">
        <w:rPr>
          <w:rFonts w:ascii="Arial" w:hAnsi="Arial" w:cs="Arial"/>
          <w:b/>
          <w:sz w:val="20"/>
          <w:szCs w:val="20"/>
        </w:rPr>
        <w:t>MED = Morphine Equivalent Dose</w:t>
      </w:r>
    </w:p>
    <w:p w14:paraId="51DBCA95" w14:textId="524733C8" w:rsidR="00C00007" w:rsidRPr="00D31905" w:rsidRDefault="00F7111D" w:rsidP="00C00007">
      <w:pPr>
        <w:rPr>
          <w:rFonts w:ascii="Arial" w:hAnsi="Arial" w:cs="Arial"/>
          <w:sz w:val="20"/>
          <w:szCs w:val="20"/>
        </w:rPr>
      </w:pPr>
      <w:r w:rsidRPr="00D31905">
        <w:rPr>
          <w:rFonts w:ascii="Arial" w:hAnsi="Arial" w:cs="Arial"/>
          <w:b/>
          <w:sz w:val="20"/>
          <w:szCs w:val="20"/>
        </w:rPr>
        <w:t xml:space="preserve">Key Point: </w:t>
      </w:r>
      <w:r w:rsidRPr="00D31905">
        <w:rPr>
          <w:rFonts w:ascii="Arial" w:hAnsi="Arial" w:cs="Arial"/>
          <w:sz w:val="20"/>
          <w:szCs w:val="20"/>
        </w:rPr>
        <w:t xml:space="preserve">Prescribers and pharmacists are utilizing OARRS to provide better care for their patients, identify patients with drug seeking behavior and comply with the </w:t>
      </w:r>
      <w:r w:rsidR="00A22113" w:rsidRPr="00D31905">
        <w:rPr>
          <w:rFonts w:ascii="Arial" w:hAnsi="Arial" w:cs="Arial"/>
          <w:sz w:val="20"/>
          <w:szCs w:val="20"/>
        </w:rPr>
        <w:t>“</w:t>
      </w:r>
      <w:r w:rsidRPr="00D31905">
        <w:rPr>
          <w:rFonts w:ascii="Arial" w:hAnsi="Arial" w:cs="Arial"/>
          <w:sz w:val="20"/>
          <w:szCs w:val="20"/>
        </w:rPr>
        <w:t>Press Pause</w:t>
      </w:r>
      <w:r w:rsidR="00A22113" w:rsidRPr="00D31905">
        <w:rPr>
          <w:rFonts w:ascii="Arial" w:hAnsi="Arial" w:cs="Arial"/>
          <w:sz w:val="20"/>
          <w:szCs w:val="20"/>
        </w:rPr>
        <w:t>”</w:t>
      </w:r>
      <w:r w:rsidRPr="00D31905">
        <w:rPr>
          <w:rFonts w:ascii="Arial" w:hAnsi="Arial" w:cs="Arial"/>
          <w:sz w:val="20"/>
          <w:szCs w:val="20"/>
        </w:rPr>
        <w:t xml:space="preserve"> at a MED 80.   </w:t>
      </w:r>
    </w:p>
    <w:p w14:paraId="4C009654" w14:textId="390A82FA" w:rsidR="00F7111D" w:rsidRPr="00D31905" w:rsidRDefault="00BC5405" w:rsidP="00C00007">
      <w:pPr>
        <w:pStyle w:val="ListParagraph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D31905">
        <w:rPr>
          <w:rFonts w:ascii="Arial" w:hAnsi="Arial" w:cs="Arial"/>
          <w:sz w:val="20"/>
          <w:szCs w:val="20"/>
        </w:rPr>
        <w:t>U</w:t>
      </w:r>
      <w:r w:rsidR="00F7111D" w:rsidRPr="00D31905">
        <w:rPr>
          <w:rFonts w:ascii="Arial" w:hAnsi="Arial" w:cs="Arial"/>
          <w:sz w:val="20"/>
          <w:szCs w:val="20"/>
        </w:rPr>
        <w:t xml:space="preserve">sed as a gauge of the abuse and overdose potential of the amount of opioid that is being given at a particular time </w:t>
      </w:r>
    </w:p>
    <w:p w14:paraId="2083A264" w14:textId="77777777" w:rsidR="009A0D22" w:rsidRPr="00D31905" w:rsidRDefault="009A0D22" w:rsidP="009A0D22">
      <w:pPr>
        <w:rPr>
          <w:rFonts w:ascii="Arial" w:hAnsi="Arial" w:cs="Arial"/>
          <w:sz w:val="20"/>
          <w:szCs w:val="20"/>
        </w:rPr>
      </w:pPr>
    </w:p>
    <w:p w14:paraId="48235A97" w14:textId="202335ED" w:rsidR="009A0D22" w:rsidRPr="00D31905" w:rsidRDefault="009A0D22" w:rsidP="009A0D22">
      <w:pPr>
        <w:rPr>
          <w:rFonts w:ascii="Arial" w:hAnsi="Arial" w:cs="Arial"/>
          <w:b/>
        </w:rPr>
      </w:pPr>
      <w:r w:rsidRPr="00D31905">
        <w:rPr>
          <w:rFonts w:ascii="Arial" w:hAnsi="Arial" w:cs="Arial"/>
          <w:b/>
        </w:rPr>
        <w:t xml:space="preserve">When </w:t>
      </w:r>
      <w:r w:rsidRPr="00D31905">
        <w:rPr>
          <w:rFonts w:ascii="Arial" w:hAnsi="Arial" w:cs="Arial"/>
          <w:b/>
          <w:i/>
        </w:rPr>
        <w:t xml:space="preserve">MUST and </w:t>
      </w:r>
      <w:r w:rsidRPr="00D31905">
        <w:rPr>
          <w:rFonts w:ascii="Arial" w:hAnsi="Arial" w:cs="Arial"/>
          <w:b/>
        </w:rPr>
        <w:t xml:space="preserve">OARRS be checked? </w:t>
      </w:r>
    </w:p>
    <w:p w14:paraId="01D8858A" w14:textId="64D199CB" w:rsidR="009A0D22" w:rsidRPr="00D31905" w:rsidRDefault="009A0D22" w:rsidP="009A0D22">
      <w:pPr>
        <w:pStyle w:val="ListParagraph"/>
        <w:numPr>
          <w:ilvl w:val="0"/>
          <w:numId w:val="18"/>
        </w:numPr>
        <w:rPr>
          <w:rFonts w:ascii="Arial" w:hAnsi="Arial" w:cs="Arial"/>
          <w:b/>
          <w:sz w:val="20"/>
          <w:szCs w:val="20"/>
        </w:rPr>
      </w:pPr>
      <w:r w:rsidRPr="00D31905">
        <w:rPr>
          <w:rFonts w:ascii="Arial" w:hAnsi="Arial" w:cs="Arial"/>
          <w:b/>
          <w:sz w:val="20"/>
          <w:szCs w:val="20"/>
        </w:rPr>
        <w:t>Prescribers</w:t>
      </w:r>
      <w:r w:rsidR="001311E0" w:rsidRPr="00D31905">
        <w:rPr>
          <w:rFonts w:ascii="Arial" w:hAnsi="Arial" w:cs="Arial"/>
          <w:b/>
          <w:sz w:val="20"/>
          <w:szCs w:val="20"/>
        </w:rPr>
        <w:t xml:space="preserve"> must run OARRS report when:</w:t>
      </w:r>
    </w:p>
    <w:p w14:paraId="416A297E" w14:textId="593ACBD8" w:rsidR="00C00007" w:rsidRPr="00D31905" w:rsidRDefault="009A0D22" w:rsidP="009A0D22">
      <w:pPr>
        <w:pStyle w:val="ListParagraph"/>
        <w:numPr>
          <w:ilvl w:val="1"/>
          <w:numId w:val="18"/>
        </w:numPr>
        <w:rPr>
          <w:rFonts w:ascii="Arial" w:hAnsi="Arial" w:cs="Arial"/>
          <w:sz w:val="20"/>
          <w:szCs w:val="20"/>
        </w:rPr>
      </w:pPr>
      <w:r w:rsidRPr="00D31905">
        <w:rPr>
          <w:rFonts w:ascii="Arial" w:hAnsi="Arial" w:cs="Arial"/>
          <w:sz w:val="20"/>
          <w:szCs w:val="20"/>
        </w:rPr>
        <w:t>Before initially prescribing / furnishing an opioid or benzodiazepine to a patient</w:t>
      </w:r>
    </w:p>
    <w:p w14:paraId="2FE56F8F" w14:textId="56B75C6C" w:rsidR="009A0D22" w:rsidRPr="00D31905" w:rsidRDefault="009A0D22" w:rsidP="009A0D22">
      <w:pPr>
        <w:pStyle w:val="ListParagraph"/>
        <w:numPr>
          <w:ilvl w:val="1"/>
          <w:numId w:val="18"/>
        </w:numPr>
        <w:rPr>
          <w:rFonts w:ascii="Arial" w:hAnsi="Arial" w:cs="Arial"/>
          <w:sz w:val="20"/>
          <w:szCs w:val="20"/>
        </w:rPr>
      </w:pPr>
      <w:r w:rsidRPr="00D31905">
        <w:rPr>
          <w:rFonts w:ascii="Arial" w:hAnsi="Arial" w:cs="Arial"/>
          <w:sz w:val="20"/>
          <w:szCs w:val="20"/>
        </w:rPr>
        <w:t xml:space="preserve">At least every 90 days if treatment </w:t>
      </w:r>
      <w:r w:rsidR="0034305C" w:rsidRPr="00D31905">
        <w:rPr>
          <w:rFonts w:ascii="Arial" w:hAnsi="Arial" w:cs="Arial"/>
          <w:sz w:val="20"/>
          <w:szCs w:val="20"/>
        </w:rPr>
        <w:t>with opioid or benzodiazepine continues &gt;90 days</w:t>
      </w:r>
    </w:p>
    <w:p w14:paraId="6D404C2D" w14:textId="366CDE34" w:rsidR="0034305C" w:rsidRPr="00D31905" w:rsidRDefault="0034305C" w:rsidP="009A0D22">
      <w:pPr>
        <w:pStyle w:val="ListParagraph"/>
        <w:numPr>
          <w:ilvl w:val="1"/>
          <w:numId w:val="18"/>
        </w:numPr>
        <w:rPr>
          <w:rFonts w:ascii="Arial" w:hAnsi="Arial" w:cs="Arial"/>
          <w:sz w:val="20"/>
          <w:szCs w:val="20"/>
        </w:rPr>
      </w:pPr>
      <w:r w:rsidRPr="00D31905">
        <w:rPr>
          <w:rFonts w:ascii="Arial" w:hAnsi="Arial" w:cs="Arial"/>
          <w:sz w:val="20"/>
          <w:szCs w:val="20"/>
        </w:rPr>
        <w:t>Exceptions to this requirement:</w:t>
      </w:r>
    </w:p>
    <w:p w14:paraId="2748FF0A" w14:textId="1811FE34" w:rsidR="0034305C" w:rsidRPr="00D31905" w:rsidRDefault="0034305C" w:rsidP="0034305C">
      <w:pPr>
        <w:pStyle w:val="ListParagraph"/>
        <w:numPr>
          <w:ilvl w:val="2"/>
          <w:numId w:val="18"/>
        </w:numPr>
        <w:rPr>
          <w:rFonts w:ascii="Arial" w:hAnsi="Arial" w:cs="Arial"/>
          <w:sz w:val="20"/>
          <w:szCs w:val="20"/>
        </w:rPr>
      </w:pPr>
      <w:r w:rsidRPr="00D31905">
        <w:rPr>
          <w:rFonts w:ascii="Arial" w:hAnsi="Arial" w:cs="Arial"/>
          <w:sz w:val="20"/>
          <w:szCs w:val="20"/>
        </w:rPr>
        <w:t>Drug is prescribed / furnished to a hospice or terminally ill patient</w:t>
      </w:r>
    </w:p>
    <w:p w14:paraId="099533E1" w14:textId="16AF3B69" w:rsidR="0034305C" w:rsidRPr="00D31905" w:rsidRDefault="0034305C" w:rsidP="0034305C">
      <w:pPr>
        <w:pStyle w:val="ListParagraph"/>
        <w:numPr>
          <w:ilvl w:val="2"/>
          <w:numId w:val="18"/>
        </w:numPr>
        <w:rPr>
          <w:rFonts w:ascii="Arial" w:hAnsi="Arial" w:cs="Arial"/>
          <w:sz w:val="20"/>
          <w:szCs w:val="20"/>
        </w:rPr>
      </w:pPr>
      <w:r w:rsidRPr="00D31905">
        <w:rPr>
          <w:rFonts w:ascii="Arial" w:hAnsi="Arial" w:cs="Arial"/>
          <w:sz w:val="20"/>
          <w:szCs w:val="20"/>
        </w:rPr>
        <w:t>Drug is prescribed / furnished for an amount/period not exceeding 7 days</w:t>
      </w:r>
    </w:p>
    <w:p w14:paraId="1AD9200C" w14:textId="2D2FDF1F" w:rsidR="0034305C" w:rsidRPr="00D31905" w:rsidRDefault="0034305C" w:rsidP="0034305C">
      <w:pPr>
        <w:pStyle w:val="ListParagraph"/>
        <w:numPr>
          <w:ilvl w:val="2"/>
          <w:numId w:val="18"/>
        </w:numPr>
        <w:rPr>
          <w:rFonts w:ascii="Arial" w:hAnsi="Arial" w:cs="Arial"/>
          <w:sz w:val="20"/>
          <w:szCs w:val="20"/>
        </w:rPr>
      </w:pPr>
      <w:r w:rsidRPr="00D31905">
        <w:rPr>
          <w:rFonts w:ascii="Arial" w:hAnsi="Arial" w:cs="Arial"/>
          <w:sz w:val="20"/>
          <w:szCs w:val="20"/>
        </w:rPr>
        <w:t>Drug is prescribed / furnished for treatment of cancer</w:t>
      </w:r>
    </w:p>
    <w:p w14:paraId="75FAAF9C" w14:textId="397C93C7" w:rsidR="0034305C" w:rsidRPr="00D31905" w:rsidRDefault="0034305C" w:rsidP="0034305C">
      <w:pPr>
        <w:pStyle w:val="ListParagraph"/>
        <w:numPr>
          <w:ilvl w:val="2"/>
          <w:numId w:val="18"/>
        </w:numPr>
        <w:rPr>
          <w:rFonts w:ascii="Arial" w:hAnsi="Arial" w:cs="Arial"/>
          <w:sz w:val="20"/>
          <w:szCs w:val="20"/>
        </w:rPr>
      </w:pPr>
      <w:r w:rsidRPr="00D31905">
        <w:rPr>
          <w:rFonts w:ascii="Arial" w:hAnsi="Arial" w:cs="Arial"/>
          <w:sz w:val="20"/>
          <w:szCs w:val="20"/>
        </w:rPr>
        <w:t>Drug is administered in a hospital clinic or resident care facility</w:t>
      </w:r>
    </w:p>
    <w:p w14:paraId="208F6E06" w14:textId="6954B363" w:rsidR="0034305C" w:rsidRPr="00D31905" w:rsidRDefault="0034305C" w:rsidP="0034305C">
      <w:pPr>
        <w:pStyle w:val="ListParagraph"/>
        <w:numPr>
          <w:ilvl w:val="2"/>
          <w:numId w:val="18"/>
        </w:numPr>
        <w:rPr>
          <w:rFonts w:ascii="Arial" w:hAnsi="Arial" w:cs="Arial"/>
          <w:sz w:val="20"/>
          <w:szCs w:val="20"/>
        </w:rPr>
      </w:pPr>
      <w:r w:rsidRPr="00D31905">
        <w:rPr>
          <w:rFonts w:ascii="Arial" w:hAnsi="Arial" w:cs="Arial"/>
          <w:sz w:val="20"/>
          <w:szCs w:val="20"/>
        </w:rPr>
        <w:t>Drug is prescribed / furnished to treat acute pain: surgery, invasive procedure</w:t>
      </w:r>
    </w:p>
    <w:p w14:paraId="22607427" w14:textId="5DDAF4F5" w:rsidR="0034305C" w:rsidRPr="00D31905" w:rsidRDefault="0034305C" w:rsidP="0034305C">
      <w:pPr>
        <w:pStyle w:val="ListParagraph"/>
        <w:numPr>
          <w:ilvl w:val="2"/>
          <w:numId w:val="18"/>
        </w:numPr>
        <w:rPr>
          <w:rFonts w:ascii="Arial" w:hAnsi="Arial" w:cs="Arial"/>
          <w:sz w:val="20"/>
          <w:szCs w:val="20"/>
        </w:rPr>
      </w:pPr>
      <w:r w:rsidRPr="00D31905">
        <w:rPr>
          <w:rFonts w:ascii="Arial" w:hAnsi="Arial" w:cs="Arial"/>
          <w:sz w:val="20"/>
          <w:szCs w:val="20"/>
        </w:rPr>
        <w:t>If OARRS report is not available</w:t>
      </w:r>
    </w:p>
    <w:p w14:paraId="7172D825" w14:textId="723256E0" w:rsidR="0034305C" w:rsidRPr="00D31905" w:rsidRDefault="0034305C" w:rsidP="0034305C">
      <w:pPr>
        <w:pStyle w:val="ListParagraph"/>
        <w:numPr>
          <w:ilvl w:val="0"/>
          <w:numId w:val="18"/>
        </w:numPr>
        <w:rPr>
          <w:rFonts w:ascii="Arial" w:hAnsi="Arial" w:cs="Arial"/>
          <w:b/>
          <w:sz w:val="20"/>
          <w:szCs w:val="20"/>
        </w:rPr>
      </w:pPr>
      <w:r w:rsidRPr="00D31905">
        <w:rPr>
          <w:rFonts w:ascii="Arial" w:hAnsi="Arial" w:cs="Arial"/>
          <w:b/>
          <w:sz w:val="20"/>
          <w:szCs w:val="20"/>
        </w:rPr>
        <w:t>Pharmacists</w:t>
      </w:r>
      <w:r w:rsidR="001311E0" w:rsidRPr="00D31905">
        <w:rPr>
          <w:rFonts w:ascii="Arial" w:hAnsi="Arial" w:cs="Arial"/>
          <w:b/>
          <w:sz w:val="20"/>
          <w:szCs w:val="20"/>
        </w:rPr>
        <w:t xml:space="preserve"> must run OARRS report when:</w:t>
      </w:r>
    </w:p>
    <w:p w14:paraId="70EB2DD4" w14:textId="3EB4F33D" w:rsidR="0034305C" w:rsidRPr="00D31905" w:rsidRDefault="001311E0" w:rsidP="0034305C">
      <w:pPr>
        <w:pStyle w:val="ListParagraph"/>
        <w:numPr>
          <w:ilvl w:val="1"/>
          <w:numId w:val="18"/>
        </w:numPr>
        <w:rPr>
          <w:rFonts w:ascii="Arial" w:hAnsi="Arial" w:cs="Arial"/>
          <w:sz w:val="20"/>
          <w:szCs w:val="20"/>
        </w:rPr>
      </w:pPr>
      <w:r w:rsidRPr="00D31905">
        <w:rPr>
          <w:rFonts w:ascii="Arial" w:hAnsi="Arial" w:cs="Arial"/>
          <w:sz w:val="20"/>
          <w:szCs w:val="20"/>
        </w:rPr>
        <w:t>P</w:t>
      </w:r>
      <w:r w:rsidR="0034305C" w:rsidRPr="00D31905">
        <w:rPr>
          <w:rFonts w:ascii="Arial" w:hAnsi="Arial" w:cs="Arial"/>
          <w:sz w:val="20"/>
          <w:szCs w:val="20"/>
        </w:rPr>
        <w:t>atient adds a different or new controlled substance to their therapy</w:t>
      </w:r>
    </w:p>
    <w:p w14:paraId="1308D8B6" w14:textId="2341BFF4" w:rsidR="0034305C" w:rsidRPr="00D31905" w:rsidRDefault="001311E0" w:rsidP="0034305C">
      <w:pPr>
        <w:pStyle w:val="ListParagraph"/>
        <w:numPr>
          <w:ilvl w:val="1"/>
          <w:numId w:val="18"/>
        </w:numPr>
        <w:rPr>
          <w:rFonts w:ascii="Arial" w:hAnsi="Arial" w:cs="Arial"/>
          <w:sz w:val="20"/>
          <w:szCs w:val="20"/>
        </w:rPr>
      </w:pPr>
      <w:r w:rsidRPr="00D31905">
        <w:rPr>
          <w:rFonts w:ascii="Arial" w:hAnsi="Arial" w:cs="Arial"/>
          <w:sz w:val="20"/>
          <w:szCs w:val="20"/>
        </w:rPr>
        <w:t>An OARRS report has not been reviewed for a patient during the last 12 months</w:t>
      </w:r>
    </w:p>
    <w:p w14:paraId="560A4FB2" w14:textId="57FB2E5E" w:rsidR="001311E0" w:rsidRPr="00D31905" w:rsidRDefault="001311E0" w:rsidP="0034305C">
      <w:pPr>
        <w:pStyle w:val="ListParagraph"/>
        <w:numPr>
          <w:ilvl w:val="1"/>
          <w:numId w:val="18"/>
        </w:numPr>
        <w:rPr>
          <w:rFonts w:ascii="Arial" w:hAnsi="Arial" w:cs="Arial"/>
          <w:sz w:val="20"/>
          <w:szCs w:val="20"/>
        </w:rPr>
      </w:pPr>
      <w:r w:rsidRPr="00D31905">
        <w:rPr>
          <w:rFonts w:ascii="Arial" w:hAnsi="Arial" w:cs="Arial"/>
          <w:sz w:val="20"/>
          <w:szCs w:val="20"/>
        </w:rPr>
        <w:t>Prescriber is located outside the usual pharmacy geographic area</w:t>
      </w:r>
    </w:p>
    <w:p w14:paraId="7D531A6A" w14:textId="4B57C46F" w:rsidR="001311E0" w:rsidRPr="00D31905" w:rsidRDefault="001311E0" w:rsidP="0034305C">
      <w:pPr>
        <w:pStyle w:val="ListParagraph"/>
        <w:numPr>
          <w:ilvl w:val="1"/>
          <w:numId w:val="18"/>
        </w:numPr>
        <w:rPr>
          <w:rFonts w:ascii="Arial" w:hAnsi="Arial" w:cs="Arial"/>
          <w:sz w:val="20"/>
          <w:szCs w:val="20"/>
        </w:rPr>
      </w:pPr>
      <w:r w:rsidRPr="00D31905">
        <w:rPr>
          <w:rFonts w:ascii="Arial" w:hAnsi="Arial" w:cs="Arial"/>
          <w:sz w:val="20"/>
          <w:szCs w:val="20"/>
        </w:rPr>
        <w:t>Patient is from outside the usual pharmacy geographic area</w:t>
      </w:r>
    </w:p>
    <w:p w14:paraId="5805EBF8" w14:textId="5198B5BE" w:rsidR="001311E0" w:rsidRPr="00D31905" w:rsidRDefault="001311E0" w:rsidP="0034305C">
      <w:pPr>
        <w:pStyle w:val="ListParagraph"/>
        <w:numPr>
          <w:ilvl w:val="1"/>
          <w:numId w:val="18"/>
        </w:numPr>
        <w:rPr>
          <w:rFonts w:ascii="Arial" w:hAnsi="Arial" w:cs="Arial"/>
          <w:sz w:val="20"/>
          <w:szCs w:val="20"/>
        </w:rPr>
      </w:pPr>
      <w:r w:rsidRPr="00D31905">
        <w:rPr>
          <w:rFonts w:ascii="Arial" w:hAnsi="Arial" w:cs="Arial"/>
          <w:sz w:val="20"/>
          <w:szCs w:val="20"/>
        </w:rPr>
        <w:t>Pharmacist has reason to believe the patient has received prescriptions for controlled substances from more than 1 prescriber during the past 3 months</w:t>
      </w:r>
    </w:p>
    <w:p w14:paraId="0461DB5D" w14:textId="77777777" w:rsidR="00BC5405" w:rsidRPr="00D31905" w:rsidRDefault="00BC5405" w:rsidP="001311E0">
      <w:pPr>
        <w:rPr>
          <w:rFonts w:ascii="Arial" w:hAnsi="Arial" w:cs="Arial"/>
          <w:b/>
          <w:sz w:val="20"/>
          <w:szCs w:val="20"/>
        </w:rPr>
      </w:pPr>
    </w:p>
    <w:p w14:paraId="756227AB" w14:textId="565F6C09" w:rsidR="001311E0" w:rsidRPr="00D31905" w:rsidRDefault="004E7E94" w:rsidP="001311E0">
      <w:pPr>
        <w:rPr>
          <w:rFonts w:ascii="Arial" w:hAnsi="Arial" w:cs="Arial"/>
          <w:b/>
        </w:rPr>
      </w:pPr>
      <w:r w:rsidRPr="00D31905">
        <w:rPr>
          <w:rFonts w:ascii="Arial" w:hAnsi="Arial" w:cs="Arial"/>
          <w:b/>
        </w:rPr>
        <w:t xml:space="preserve">What is a </w:t>
      </w:r>
      <w:r w:rsidR="001311E0" w:rsidRPr="00D31905">
        <w:rPr>
          <w:rFonts w:ascii="Arial" w:hAnsi="Arial" w:cs="Arial"/>
          <w:b/>
        </w:rPr>
        <w:t>Prescriber Practice Insight Report</w:t>
      </w:r>
      <w:r w:rsidRPr="00D31905">
        <w:rPr>
          <w:rFonts w:ascii="Arial" w:hAnsi="Arial" w:cs="Arial"/>
          <w:b/>
        </w:rPr>
        <w:t>?</w:t>
      </w:r>
    </w:p>
    <w:p w14:paraId="392926A6" w14:textId="3C87D4DE" w:rsidR="00BC5405" w:rsidRPr="00D31905" w:rsidRDefault="00BC5405" w:rsidP="00BC5405">
      <w:pPr>
        <w:pStyle w:val="ListParagraph"/>
        <w:numPr>
          <w:ilvl w:val="0"/>
          <w:numId w:val="21"/>
        </w:numPr>
        <w:ind w:firstLine="0"/>
        <w:rPr>
          <w:rFonts w:ascii="Arial" w:hAnsi="Arial" w:cs="Arial"/>
          <w:sz w:val="20"/>
          <w:szCs w:val="20"/>
        </w:rPr>
      </w:pPr>
      <w:r w:rsidRPr="00D31905">
        <w:rPr>
          <w:rFonts w:ascii="Arial" w:hAnsi="Arial" w:cs="Arial"/>
          <w:sz w:val="20"/>
          <w:szCs w:val="20"/>
        </w:rPr>
        <w:t>Provides the following information about their patients</w:t>
      </w:r>
    </w:p>
    <w:p w14:paraId="41FE27E2" w14:textId="6653349C" w:rsidR="00BC5405" w:rsidRPr="00D31905" w:rsidRDefault="00BC5405" w:rsidP="00BC5405">
      <w:pPr>
        <w:pStyle w:val="ListParagraph"/>
        <w:numPr>
          <w:ilvl w:val="1"/>
          <w:numId w:val="21"/>
        </w:numPr>
        <w:rPr>
          <w:rFonts w:ascii="Arial" w:hAnsi="Arial" w:cs="Arial"/>
          <w:sz w:val="20"/>
          <w:szCs w:val="20"/>
        </w:rPr>
      </w:pPr>
      <w:r w:rsidRPr="00D31905">
        <w:rPr>
          <w:rFonts w:ascii="Arial" w:hAnsi="Arial" w:cs="Arial"/>
          <w:sz w:val="20"/>
          <w:szCs w:val="20"/>
        </w:rPr>
        <w:t>List of prescriber’s patients who are visiting multiple prescribers</w:t>
      </w:r>
      <w:r w:rsidR="00F70722" w:rsidRPr="00D31905">
        <w:rPr>
          <w:rFonts w:ascii="Arial" w:hAnsi="Arial" w:cs="Arial"/>
          <w:sz w:val="20"/>
          <w:szCs w:val="20"/>
        </w:rPr>
        <w:t xml:space="preserve"> ie. Doctor Shopping</w:t>
      </w:r>
    </w:p>
    <w:p w14:paraId="640B5450" w14:textId="011A484C" w:rsidR="00BC5405" w:rsidRPr="00D31905" w:rsidRDefault="00BC5405" w:rsidP="00BC5405">
      <w:pPr>
        <w:pStyle w:val="ListParagraph"/>
        <w:numPr>
          <w:ilvl w:val="1"/>
          <w:numId w:val="21"/>
        </w:numPr>
        <w:rPr>
          <w:rFonts w:ascii="Arial" w:hAnsi="Arial" w:cs="Arial"/>
          <w:sz w:val="20"/>
          <w:szCs w:val="20"/>
        </w:rPr>
      </w:pPr>
      <w:r w:rsidRPr="00D31905">
        <w:rPr>
          <w:rFonts w:ascii="Arial" w:hAnsi="Arial" w:cs="Arial"/>
          <w:sz w:val="20"/>
          <w:szCs w:val="20"/>
        </w:rPr>
        <w:t>List of prescriber’s patients who have the highest morphine equivalent doses (MED)</w:t>
      </w:r>
    </w:p>
    <w:p w14:paraId="6AD82542" w14:textId="75A4B755" w:rsidR="00BC5405" w:rsidRPr="00D31905" w:rsidRDefault="00BC5405" w:rsidP="00BC5405">
      <w:pPr>
        <w:pStyle w:val="ListParagraph"/>
        <w:numPr>
          <w:ilvl w:val="1"/>
          <w:numId w:val="21"/>
        </w:numPr>
        <w:rPr>
          <w:rFonts w:ascii="Arial" w:hAnsi="Arial" w:cs="Arial"/>
          <w:sz w:val="20"/>
          <w:szCs w:val="20"/>
        </w:rPr>
      </w:pPr>
      <w:r w:rsidRPr="00D31905">
        <w:rPr>
          <w:rFonts w:ascii="Arial" w:hAnsi="Arial" w:cs="Arial"/>
          <w:sz w:val="20"/>
          <w:szCs w:val="20"/>
        </w:rPr>
        <w:t>List of drugs most commonly prescribed by the clinician and a list of the prescriber’s patients that have received a prescription for an OARRS reportable drug in the last year</w:t>
      </w:r>
    </w:p>
    <w:p w14:paraId="4B1A20C7" w14:textId="77777777" w:rsidR="00BC5405" w:rsidRPr="00D31905" w:rsidRDefault="00BC5405" w:rsidP="00BC5405">
      <w:pPr>
        <w:rPr>
          <w:rFonts w:ascii="Arial" w:hAnsi="Arial" w:cs="Arial"/>
          <w:sz w:val="20"/>
          <w:szCs w:val="20"/>
        </w:rPr>
      </w:pPr>
    </w:p>
    <w:p w14:paraId="2654741A" w14:textId="77777777" w:rsidR="00DE4D33" w:rsidRPr="00D31905" w:rsidRDefault="00DE4D33" w:rsidP="00DE4D33">
      <w:pPr>
        <w:rPr>
          <w:rFonts w:ascii="Arial" w:hAnsi="Arial" w:cs="Arial"/>
          <w:b/>
        </w:rPr>
      </w:pPr>
      <w:r w:rsidRPr="00D31905">
        <w:rPr>
          <w:rFonts w:ascii="Arial" w:hAnsi="Arial" w:cs="Arial"/>
          <w:b/>
        </w:rPr>
        <w:t>How has the use of OARRS impacted opioid prescribing?</w:t>
      </w:r>
    </w:p>
    <w:p w14:paraId="10F6C76A" w14:textId="77777777" w:rsidR="00DE4D33" w:rsidRPr="00D31905" w:rsidRDefault="00DE4D33" w:rsidP="00DE4D33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D31905">
        <w:rPr>
          <w:rFonts w:ascii="Arial" w:hAnsi="Arial" w:cs="Arial"/>
          <w:sz w:val="20"/>
          <w:szCs w:val="20"/>
        </w:rPr>
        <w:t xml:space="preserve">In 2015, the total doses of opioids dispensed to Ohio patients decreased to 701 million from a high of 793 million in 2012, a drop of 11.6% </w:t>
      </w:r>
    </w:p>
    <w:p w14:paraId="664CE94C" w14:textId="77777777" w:rsidR="00DE4D33" w:rsidRPr="00D31905" w:rsidRDefault="00DE4D33" w:rsidP="00DE4D33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D31905">
        <w:rPr>
          <w:rFonts w:ascii="Arial" w:hAnsi="Arial" w:cs="Arial"/>
          <w:sz w:val="20"/>
          <w:szCs w:val="20"/>
        </w:rPr>
        <w:t>The number of opioid prescriptions provided to Ohio patients decreased by 1.4 million during the same time period</w:t>
      </w:r>
    </w:p>
    <w:p w14:paraId="2F9F06DD" w14:textId="77777777" w:rsidR="00DE4D33" w:rsidRPr="00D31905" w:rsidRDefault="00DE4D33" w:rsidP="00DE4D33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D31905">
        <w:rPr>
          <w:rFonts w:ascii="Arial" w:hAnsi="Arial" w:cs="Arial"/>
          <w:sz w:val="20"/>
          <w:szCs w:val="20"/>
        </w:rPr>
        <w:t>OARRS data also showed a 71% decrease in the amount of people engaged in the practice of physician shopping between 2010 - 2015</w:t>
      </w:r>
    </w:p>
    <w:p w14:paraId="356D6DAD" w14:textId="42E653B3" w:rsidR="00DE4D33" w:rsidRPr="00D31905" w:rsidRDefault="00DE4D33" w:rsidP="00BC5405">
      <w:pPr>
        <w:pStyle w:val="ListParagraph"/>
        <w:numPr>
          <w:ilvl w:val="1"/>
          <w:numId w:val="2"/>
        </w:numPr>
        <w:rPr>
          <w:rFonts w:ascii="Arial" w:hAnsi="Arial" w:cs="Arial"/>
          <w:b/>
          <w:sz w:val="20"/>
          <w:szCs w:val="20"/>
        </w:rPr>
      </w:pPr>
      <w:r w:rsidRPr="00D31905">
        <w:rPr>
          <w:rFonts w:ascii="Arial" w:hAnsi="Arial" w:cs="Arial"/>
          <w:sz w:val="20"/>
          <w:szCs w:val="20"/>
        </w:rPr>
        <w:t>A doctor shopper is defined as an individual receiving a prescription from 5 or more prescribers in 1 calendar month</w:t>
      </w:r>
    </w:p>
    <w:p w14:paraId="3E254430" w14:textId="77777777" w:rsidR="0047179D" w:rsidRPr="00BC5405" w:rsidRDefault="0047179D" w:rsidP="00BC5405">
      <w:pPr>
        <w:rPr>
          <w:rFonts w:ascii="Arial" w:hAnsi="Arial" w:cs="Arial"/>
          <w:color w:val="3C2B01"/>
          <w:sz w:val="26"/>
          <w:szCs w:val="26"/>
        </w:rPr>
      </w:pPr>
    </w:p>
    <w:p w14:paraId="5196DD91" w14:textId="1943A8BE" w:rsidR="007A65D7" w:rsidRPr="00953885" w:rsidRDefault="00E65791" w:rsidP="00385B34">
      <w:pPr>
        <w:pStyle w:val="ListParagraph"/>
        <w:rPr>
          <w:rFonts w:ascii="Arial" w:hAnsi="Arial" w:cs="Arial"/>
          <w:b/>
          <w:sz w:val="20"/>
          <w:szCs w:val="20"/>
          <w:u w:val="single"/>
        </w:rPr>
      </w:pPr>
      <w:r w:rsidRPr="00953885">
        <w:rPr>
          <w:rFonts w:ascii="Arial" w:hAnsi="Arial" w:cs="Arial"/>
          <w:b/>
          <w:sz w:val="20"/>
          <w:szCs w:val="20"/>
          <w:u w:val="single"/>
        </w:rPr>
        <w:t>Recommended Links</w:t>
      </w:r>
    </w:p>
    <w:p w14:paraId="05647A1E" w14:textId="77777777" w:rsidR="002636BF" w:rsidRPr="00FC2893" w:rsidRDefault="002636BF" w:rsidP="00385B34">
      <w:pPr>
        <w:pStyle w:val="ListParagraph"/>
        <w:rPr>
          <w:rFonts w:ascii="Arial" w:hAnsi="Arial" w:cs="Arial"/>
          <w:color w:val="3C2B01"/>
          <w:sz w:val="20"/>
          <w:szCs w:val="20"/>
        </w:rPr>
      </w:pPr>
    </w:p>
    <w:p w14:paraId="3A0A397F" w14:textId="77777777" w:rsidR="00FC2893" w:rsidRPr="00FC2893" w:rsidRDefault="00FC2893" w:rsidP="00FC2893">
      <w:pPr>
        <w:pStyle w:val="ListParagraph"/>
        <w:numPr>
          <w:ilvl w:val="0"/>
          <w:numId w:val="16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FC2893">
        <w:rPr>
          <w:rFonts w:ascii="Arial" w:hAnsi="Arial" w:cs="Arial"/>
          <w:sz w:val="20"/>
          <w:szCs w:val="20"/>
        </w:rPr>
        <w:t xml:space="preserve">OARRS    </w:t>
      </w:r>
      <w:hyperlink r:id="rId8" w:history="1">
        <w:r w:rsidRPr="00FC2893">
          <w:rPr>
            <w:rStyle w:val="Hyperlink"/>
            <w:rFonts w:ascii="Arial" w:hAnsi="Arial" w:cs="Arial"/>
            <w:sz w:val="20"/>
            <w:szCs w:val="20"/>
          </w:rPr>
          <w:t>www.ohio.pharmacy.gov</w:t>
        </w:r>
      </w:hyperlink>
    </w:p>
    <w:p w14:paraId="7A828E4E" w14:textId="77777777" w:rsidR="00FC2893" w:rsidRDefault="00FC2893" w:rsidP="00FC2893">
      <w:pPr>
        <w:pStyle w:val="ListParagraph"/>
        <w:numPr>
          <w:ilvl w:val="1"/>
          <w:numId w:val="16"/>
        </w:num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Documents </w:t>
      </w:r>
    </w:p>
    <w:p w14:paraId="354C8106" w14:textId="7D9A378D" w:rsidR="00FC2893" w:rsidRPr="00FC2893" w:rsidRDefault="00FC2893" w:rsidP="00FC2893">
      <w:pPr>
        <w:pStyle w:val="ListParagraph"/>
        <w:numPr>
          <w:ilvl w:val="2"/>
          <w:numId w:val="16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FC2893">
        <w:rPr>
          <w:rFonts w:ascii="Arial" w:hAnsi="Arial" w:cs="Arial"/>
          <w:sz w:val="20"/>
          <w:szCs w:val="20"/>
        </w:rPr>
        <w:t>Acceptable Use Policy’s</w:t>
      </w:r>
    </w:p>
    <w:p w14:paraId="05FFF70B" w14:textId="77777777" w:rsidR="00FC2893" w:rsidRDefault="00FC2893" w:rsidP="00FC2893">
      <w:pPr>
        <w:pStyle w:val="ListParagraph"/>
        <w:numPr>
          <w:ilvl w:val="1"/>
          <w:numId w:val="16"/>
        </w:num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Resources </w:t>
      </w:r>
    </w:p>
    <w:p w14:paraId="66D17D0B" w14:textId="77777777" w:rsidR="00FC2893" w:rsidRDefault="00FC2893" w:rsidP="00FC2893">
      <w:pPr>
        <w:pStyle w:val="ListParagraph"/>
        <w:numPr>
          <w:ilvl w:val="2"/>
          <w:numId w:val="16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FC2893">
        <w:rPr>
          <w:rFonts w:ascii="Arial" w:hAnsi="Arial" w:cs="Arial"/>
          <w:sz w:val="20"/>
          <w:szCs w:val="20"/>
        </w:rPr>
        <w:t>Start Talking! Prevention Initiative</w:t>
      </w:r>
    </w:p>
    <w:p w14:paraId="52FE8C62" w14:textId="75EA607B" w:rsidR="00FC2893" w:rsidRDefault="00FC2893" w:rsidP="00FC2893">
      <w:pPr>
        <w:pStyle w:val="ListParagraph"/>
        <w:numPr>
          <w:ilvl w:val="2"/>
          <w:numId w:val="16"/>
        </w:num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Red Flags of drug diversion video</w:t>
      </w:r>
    </w:p>
    <w:p w14:paraId="66E6D645" w14:textId="77777777" w:rsidR="00FC2893" w:rsidRPr="00FC2893" w:rsidRDefault="00FC2893" w:rsidP="00FC2893">
      <w:pPr>
        <w:pStyle w:val="ListParagraph"/>
        <w:numPr>
          <w:ilvl w:val="2"/>
          <w:numId w:val="16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FC2893">
        <w:rPr>
          <w:rFonts w:ascii="Arial" w:hAnsi="Arial" w:cs="Arial"/>
          <w:sz w:val="20"/>
          <w:szCs w:val="20"/>
        </w:rPr>
        <w:t xml:space="preserve">Governor’s Cabinet Opiate Action Team     </w:t>
      </w:r>
      <w:hyperlink r:id="rId9" w:history="1">
        <w:r w:rsidRPr="00FC2893">
          <w:rPr>
            <w:rStyle w:val="Hyperlink"/>
            <w:rFonts w:ascii="Arial" w:hAnsi="Arial" w:cs="Arial"/>
            <w:sz w:val="20"/>
            <w:szCs w:val="20"/>
          </w:rPr>
          <w:t>www.mha.ohio.gov</w:t>
        </w:r>
      </w:hyperlink>
    </w:p>
    <w:p w14:paraId="40B6F041" w14:textId="77777777" w:rsidR="00FC2893" w:rsidRPr="007E733F" w:rsidRDefault="00FC2893" w:rsidP="00FC2893">
      <w:pPr>
        <w:pStyle w:val="ListParagraph"/>
        <w:numPr>
          <w:ilvl w:val="1"/>
          <w:numId w:val="16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7E733F">
        <w:rPr>
          <w:rFonts w:ascii="Arial" w:hAnsi="Arial" w:cs="Arial"/>
          <w:sz w:val="20"/>
          <w:szCs w:val="20"/>
        </w:rPr>
        <w:t>Opiate prescribing guidelines</w:t>
      </w:r>
    </w:p>
    <w:p w14:paraId="452BC9A0" w14:textId="77777777" w:rsidR="00FC2893" w:rsidRPr="007E733F" w:rsidRDefault="00FC2893" w:rsidP="00FC2893">
      <w:pPr>
        <w:pStyle w:val="ListParagraph"/>
        <w:numPr>
          <w:ilvl w:val="2"/>
          <w:numId w:val="16"/>
        </w:numPr>
        <w:rPr>
          <w:rFonts w:ascii="Arial" w:hAnsi="Arial" w:cs="Arial"/>
          <w:sz w:val="20"/>
          <w:szCs w:val="20"/>
        </w:rPr>
      </w:pPr>
      <w:r w:rsidRPr="007E733F">
        <w:rPr>
          <w:rFonts w:ascii="Arial" w:hAnsi="Arial" w:cs="Arial"/>
          <w:sz w:val="20"/>
          <w:szCs w:val="20"/>
        </w:rPr>
        <w:t>Emergency Department / Acute Care Facility</w:t>
      </w:r>
    </w:p>
    <w:p w14:paraId="3BE2DB10" w14:textId="77777777" w:rsidR="00FC2893" w:rsidRPr="007E733F" w:rsidRDefault="00FC2893" w:rsidP="00FC2893">
      <w:pPr>
        <w:pStyle w:val="ListParagraph"/>
        <w:numPr>
          <w:ilvl w:val="2"/>
          <w:numId w:val="16"/>
        </w:numPr>
        <w:rPr>
          <w:rFonts w:ascii="Arial" w:hAnsi="Arial" w:cs="Arial"/>
          <w:sz w:val="20"/>
          <w:szCs w:val="20"/>
        </w:rPr>
      </w:pPr>
      <w:r w:rsidRPr="007E733F">
        <w:rPr>
          <w:rFonts w:ascii="Arial" w:hAnsi="Arial" w:cs="Arial"/>
          <w:sz w:val="20"/>
          <w:szCs w:val="20"/>
        </w:rPr>
        <w:t>Treatment of Chronic Pain</w:t>
      </w:r>
    </w:p>
    <w:p w14:paraId="3B844153" w14:textId="5183E52C" w:rsidR="00FC2893" w:rsidRPr="007E733F" w:rsidRDefault="00FC2893" w:rsidP="00FC2893">
      <w:pPr>
        <w:pStyle w:val="ListParagraph"/>
        <w:numPr>
          <w:ilvl w:val="2"/>
          <w:numId w:val="16"/>
        </w:numPr>
        <w:rPr>
          <w:rFonts w:ascii="Arial" w:hAnsi="Arial" w:cs="Arial"/>
          <w:sz w:val="20"/>
          <w:szCs w:val="20"/>
        </w:rPr>
      </w:pPr>
      <w:r w:rsidRPr="007E733F">
        <w:rPr>
          <w:rFonts w:ascii="Arial" w:hAnsi="Arial" w:cs="Arial"/>
          <w:sz w:val="20"/>
          <w:szCs w:val="20"/>
        </w:rPr>
        <w:t>Treatment of Acute Pain</w:t>
      </w:r>
    </w:p>
    <w:p w14:paraId="705073F5" w14:textId="14AB78FB" w:rsidR="00FC2893" w:rsidRPr="007E733F" w:rsidRDefault="00FC2893" w:rsidP="00BC5405">
      <w:pPr>
        <w:pStyle w:val="ListParagraph"/>
        <w:numPr>
          <w:ilvl w:val="1"/>
          <w:numId w:val="16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7E733F">
        <w:rPr>
          <w:rFonts w:ascii="Arial" w:hAnsi="Arial" w:cs="Arial"/>
          <w:sz w:val="20"/>
          <w:szCs w:val="20"/>
        </w:rPr>
        <w:t>MED (Morphine Equivalent Dose) Calculator</w:t>
      </w:r>
    </w:p>
    <w:p w14:paraId="1B29244A" w14:textId="4317746E" w:rsidR="00C00007" w:rsidRPr="00765A0F" w:rsidRDefault="00FC2893" w:rsidP="00BC5405">
      <w:pPr>
        <w:pStyle w:val="ListParagraph"/>
        <w:numPr>
          <w:ilvl w:val="0"/>
          <w:numId w:val="17"/>
        </w:numPr>
        <w:spacing w:after="160" w:line="259" w:lineRule="auto"/>
      </w:pPr>
      <w:r w:rsidRPr="00C26BB9">
        <w:rPr>
          <w:rFonts w:ascii="Arial" w:hAnsi="Arial" w:cs="Arial"/>
          <w:color w:val="000000"/>
          <w:sz w:val="20"/>
          <w:szCs w:val="20"/>
        </w:rPr>
        <w:t xml:space="preserve">To locate your closest drug disposal box, visit: </w:t>
      </w:r>
      <w:hyperlink r:id="rId10" w:history="1">
        <w:r w:rsidRPr="00C64702">
          <w:rPr>
            <w:rStyle w:val="Hyperlink"/>
            <w:rFonts w:ascii="Arial" w:hAnsi="Arial" w:cs="Arial"/>
            <w:sz w:val="20"/>
            <w:szCs w:val="20"/>
          </w:rPr>
          <w:t>https://pharmacy.ohio.gov/Pubs/DrugDisposalResources.aspx </w:t>
        </w:r>
      </w:hyperlink>
    </w:p>
    <w:p w14:paraId="690D6664" w14:textId="5E2B835A" w:rsidR="00FC2893" w:rsidRPr="00C00007" w:rsidRDefault="00C00007" w:rsidP="00FC2893">
      <w:pPr>
        <w:pStyle w:val="ListParagraph"/>
        <w:numPr>
          <w:ilvl w:val="0"/>
          <w:numId w:val="17"/>
        </w:numPr>
        <w:spacing w:after="160" w:line="259" w:lineRule="auto"/>
      </w:pPr>
      <w:r>
        <w:rPr>
          <w:rFonts w:ascii="Arial" w:hAnsi="Arial" w:cs="Arial"/>
          <w:sz w:val="20"/>
          <w:szCs w:val="20"/>
        </w:rPr>
        <w:t>Partnership for Drug Free Kids</w:t>
      </w:r>
    </w:p>
    <w:p w14:paraId="758637D1" w14:textId="10D9E24B" w:rsidR="00FE6C6F" w:rsidRPr="00FE6C6F" w:rsidRDefault="00F906BB" w:rsidP="00FE6C6F">
      <w:pPr>
        <w:pStyle w:val="ListParagraph"/>
        <w:numPr>
          <w:ilvl w:val="1"/>
          <w:numId w:val="17"/>
        </w:numPr>
        <w:spacing w:after="160" w:line="259" w:lineRule="auto"/>
      </w:pPr>
      <w:hyperlink r:id="rId11" w:history="1">
        <w:r w:rsidR="00C00007" w:rsidRPr="00E431AB">
          <w:rPr>
            <w:rStyle w:val="Hyperlink"/>
            <w:rFonts w:ascii="Arial" w:hAnsi="Arial" w:cs="Arial"/>
            <w:sz w:val="20"/>
            <w:szCs w:val="20"/>
          </w:rPr>
          <w:t>www.drugfree.org</w:t>
        </w:r>
      </w:hyperlink>
    </w:p>
    <w:sectPr w:rsidR="00FE6C6F" w:rsidRPr="00FE6C6F" w:rsidSect="009A0D22">
      <w:pgSz w:w="12240" w:h="15840"/>
      <w:pgMar w:top="630" w:right="900" w:bottom="45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82887"/>
    <w:multiLevelType w:val="hybridMultilevel"/>
    <w:tmpl w:val="DA407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B0A31"/>
    <w:multiLevelType w:val="hybridMultilevel"/>
    <w:tmpl w:val="36E0C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6B0E03"/>
    <w:multiLevelType w:val="hybridMultilevel"/>
    <w:tmpl w:val="F97CB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382952"/>
    <w:multiLevelType w:val="hybridMultilevel"/>
    <w:tmpl w:val="EAFECDF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D8351EF"/>
    <w:multiLevelType w:val="multilevel"/>
    <w:tmpl w:val="1C9AB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F694167"/>
    <w:multiLevelType w:val="hybridMultilevel"/>
    <w:tmpl w:val="D496F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1A4355"/>
    <w:multiLevelType w:val="hybridMultilevel"/>
    <w:tmpl w:val="8B92D2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B7A2D0E"/>
    <w:multiLevelType w:val="multilevel"/>
    <w:tmpl w:val="556EF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BA33543"/>
    <w:multiLevelType w:val="hybridMultilevel"/>
    <w:tmpl w:val="1964792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CA02AF8"/>
    <w:multiLevelType w:val="hybridMultilevel"/>
    <w:tmpl w:val="46DE0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D611FD"/>
    <w:multiLevelType w:val="hybridMultilevel"/>
    <w:tmpl w:val="8AD6CAA8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1">
    <w:nsid w:val="456F70D7"/>
    <w:multiLevelType w:val="hybridMultilevel"/>
    <w:tmpl w:val="665AF0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7182F4E"/>
    <w:multiLevelType w:val="hybridMultilevel"/>
    <w:tmpl w:val="1B0E27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A41573F"/>
    <w:multiLevelType w:val="hybridMultilevel"/>
    <w:tmpl w:val="C8CAA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AD4734"/>
    <w:multiLevelType w:val="hybridMultilevel"/>
    <w:tmpl w:val="1826C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26746A"/>
    <w:multiLevelType w:val="hybridMultilevel"/>
    <w:tmpl w:val="A964C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2B30B5"/>
    <w:multiLevelType w:val="hybridMultilevel"/>
    <w:tmpl w:val="AF746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F26319"/>
    <w:multiLevelType w:val="hybridMultilevel"/>
    <w:tmpl w:val="6CD0C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E94D84"/>
    <w:multiLevelType w:val="multilevel"/>
    <w:tmpl w:val="EBFA7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8E41D3D"/>
    <w:multiLevelType w:val="hybridMultilevel"/>
    <w:tmpl w:val="40E86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124398"/>
    <w:multiLevelType w:val="multilevel"/>
    <w:tmpl w:val="AFF86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4"/>
  </w:num>
  <w:num w:numId="3">
    <w:abstractNumId w:val="0"/>
  </w:num>
  <w:num w:numId="4">
    <w:abstractNumId w:val="1"/>
  </w:num>
  <w:num w:numId="5">
    <w:abstractNumId w:val="19"/>
  </w:num>
  <w:num w:numId="6">
    <w:abstractNumId w:val="9"/>
  </w:num>
  <w:num w:numId="7">
    <w:abstractNumId w:val="18"/>
  </w:num>
  <w:num w:numId="8">
    <w:abstractNumId w:val="7"/>
  </w:num>
  <w:num w:numId="9">
    <w:abstractNumId w:val="4"/>
  </w:num>
  <w:num w:numId="10">
    <w:abstractNumId w:val="20"/>
  </w:num>
  <w:num w:numId="11">
    <w:abstractNumId w:val="10"/>
  </w:num>
  <w:num w:numId="12">
    <w:abstractNumId w:val="15"/>
  </w:num>
  <w:num w:numId="13">
    <w:abstractNumId w:val="6"/>
  </w:num>
  <w:num w:numId="14">
    <w:abstractNumId w:val="12"/>
  </w:num>
  <w:num w:numId="15">
    <w:abstractNumId w:val="13"/>
  </w:num>
  <w:num w:numId="16">
    <w:abstractNumId w:val="5"/>
  </w:num>
  <w:num w:numId="17">
    <w:abstractNumId w:val="16"/>
  </w:num>
  <w:num w:numId="18">
    <w:abstractNumId w:val="17"/>
  </w:num>
  <w:num w:numId="19">
    <w:abstractNumId w:val="8"/>
  </w:num>
  <w:num w:numId="20">
    <w:abstractNumId w:val="3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C6F"/>
    <w:rsid w:val="000451D9"/>
    <w:rsid w:val="00100A8C"/>
    <w:rsid w:val="001311E0"/>
    <w:rsid w:val="0014003E"/>
    <w:rsid w:val="001C6CD9"/>
    <w:rsid w:val="002636BF"/>
    <w:rsid w:val="002B0967"/>
    <w:rsid w:val="0034305C"/>
    <w:rsid w:val="00385B34"/>
    <w:rsid w:val="003D5D28"/>
    <w:rsid w:val="0047179D"/>
    <w:rsid w:val="004B4B14"/>
    <w:rsid w:val="004E7E94"/>
    <w:rsid w:val="006F5CFA"/>
    <w:rsid w:val="0078028A"/>
    <w:rsid w:val="007A65D7"/>
    <w:rsid w:val="007D429F"/>
    <w:rsid w:val="007D492D"/>
    <w:rsid w:val="007E733F"/>
    <w:rsid w:val="00953885"/>
    <w:rsid w:val="009A0D22"/>
    <w:rsid w:val="00A22113"/>
    <w:rsid w:val="00AB7AF3"/>
    <w:rsid w:val="00BC5405"/>
    <w:rsid w:val="00BF15B2"/>
    <w:rsid w:val="00C00007"/>
    <w:rsid w:val="00C04AC3"/>
    <w:rsid w:val="00C67F53"/>
    <w:rsid w:val="00CD7EEC"/>
    <w:rsid w:val="00D02D75"/>
    <w:rsid w:val="00D31905"/>
    <w:rsid w:val="00D40205"/>
    <w:rsid w:val="00D6655E"/>
    <w:rsid w:val="00D87880"/>
    <w:rsid w:val="00DE4D33"/>
    <w:rsid w:val="00E464F7"/>
    <w:rsid w:val="00E65791"/>
    <w:rsid w:val="00F221AE"/>
    <w:rsid w:val="00F66306"/>
    <w:rsid w:val="00F70722"/>
    <w:rsid w:val="00F7111D"/>
    <w:rsid w:val="00F906BB"/>
    <w:rsid w:val="00FC2893"/>
    <w:rsid w:val="00FE6C6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2C01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C6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F15B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C289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F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F5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C6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F15B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C289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F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F5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4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34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72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37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5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2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49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7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0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8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93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57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5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7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5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13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4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4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45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9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5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0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6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23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0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9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3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5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5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1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52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0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2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86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1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5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12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9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9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0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1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0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9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0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4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8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37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hio.pharmacy.gov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drugfree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harmacy.ohio.gov/Pubs/DrugDisposalResources.aspx&#160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ha.ohio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Mark Friedman Pharmacy Consulting</Company>
  <LinksUpToDate>false</LinksUpToDate>
  <CharactersWithSpaces>5954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Friedman</dc:creator>
  <cp:lastModifiedBy>Annapureddy, Swathi</cp:lastModifiedBy>
  <cp:revision>2</cp:revision>
  <cp:lastPrinted>2017-03-21T16:51:00Z</cp:lastPrinted>
  <dcterms:created xsi:type="dcterms:W3CDTF">2017-06-12T16:39:00Z</dcterms:created>
  <dcterms:modified xsi:type="dcterms:W3CDTF">2017-06-12T16:39:00Z</dcterms:modified>
</cp:coreProperties>
</file>